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14" w:rsidRPr="00EB4561" w:rsidRDefault="00EB4561" w:rsidP="00A35714">
      <w:pPr>
        <w:jc w:val="center"/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</w:pPr>
      <w:r w:rsidRPr="00EB4561"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  <w:t>福建瑞晟新材料科技有限公司</w:t>
      </w:r>
      <w:r w:rsidR="00A35714" w:rsidRPr="00EB4561"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  <w:t>环境信息公开</w:t>
      </w:r>
    </w:p>
    <w:p w:rsidR="00A35714" w:rsidRPr="00EB4561" w:rsidRDefault="00A35714" w:rsidP="00A35714">
      <w:pPr>
        <w:numPr>
          <w:ilvl w:val="0"/>
          <w:numId w:val="1"/>
        </w:numP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 w:rsidRPr="00EB4561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基础信息</w:t>
      </w:r>
    </w:p>
    <w:p w:rsidR="00A35714" w:rsidRPr="00FB6CBC" w:rsidRDefault="00A35714" w:rsidP="00FB6CBC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/>
          <w:color w:val="000000" w:themeColor="text1"/>
          <w:sz w:val="24"/>
        </w:rPr>
        <w:t>单位名称：</w:t>
      </w:r>
      <w:r w:rsidR="00EB4561" w:rsidRPr="00FB6CBC">
        <w:rPr>
          <w:rFonts w:ascii="Times New Roman" w:eastAsiaTheme="minorEastAsia" w:hAnsi="Times New Roman"/>
          <w:color w:val="000000" w:themeColor="text1"/>
          <w:sz w:val="24"/>
        </w:rPr>
        <w:t>福建瑞晟新材料科技有限公司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 xml:space="preserve">  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>法定代表人：</w:t>
      </w:r>
      <w:r w:rsidR="00A277E3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叶文瑞</w:t>
      </w:r>
    </w:p>
    <w:p w:rsidR="00A35714" w:rsidRPr="00FB6CBC" w:rsidRDefault="00A35714" w:rsidP="00FB6CBC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/>
          <w:color w:val="000000" w:themeColor="text1"/>
          <w:sz w:val="24"/>
        </w:rPr>
        <w:t>生产地址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：</w:t>
      </w:r>
      <w:r w:rsidR="00A277E3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福建省南平市浦城县</w:t>
      </w:r>
      <w:proofErr w:type="gramStart"/>
      <w:r w:rsidR="00A277E3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荣华山产业</w:t>
      </w:r>
      <w:proofErr w:type="gramEnd"/>
      <w:r w:rsidR="00A277E3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园</w:t>
      </w:r>
      <w:r w:rsidR="00A277E3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1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2</w:t>
      </w:r>
      <w:r w:rsidR="00A277E3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号</w:t>
      </w:r>
    </w:p>
    <w:p w:rsidR="00A35714" w:rsidRPr="00FB6CBC" w:rsidRDefault="00A35714" w:rsidP="00FB6CBC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/>
          <w:color w:val="000000" w:themeColor="text1"/>
          <w:sz w:val="24"/>
        </w:rPr>
        <w:t>生产主要内容、产品及规模：</w:t>
      </w:r>
    </w:p>
    <w:p w:rsidR="00A35714" w:rsidRPr="00FB6CBC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/>
          <w:color w:val="000000" w:themeColor="text1"/>
          <w:sz w:val="24"/>
        </w:rPr>
        <w:t>主要内容：</w:t>
      </w:r>
      <w:r w:rsidR="00A277E3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人造革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生产制造</w:t>
      </w:r>
    </w:p>
    <w:p w:rsidR="00A35714" w:rsidRPr="00FB6CBC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/>
          <w:color w:val="000000" w:themeColor="text1"/>
          <w:sz w:val="24"/>
        </w:rPr>
        <w:t>产品及规模：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2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条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500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万米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/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年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PU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革干法线、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2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条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400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万米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/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年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PU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革干法线和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2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条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400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万米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/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年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PU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革湿法线</w:t>
      </w:r>
      <w:r w:rsidR="00A277E3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。</w:t>
      </w:r>
    </w:p>
    <w:p w:rsidR="00A35714" w:rsidRPr="00EB4561" w:rsidRDefault="00A35714" w:rsidP="00A35714">
      <w:pPr>
        <w:numPr>
          <w:ilvl w:val="0"/>
          <w:numId w:val="1"/>
        </w:numP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 w:rsidRPr="00EB4561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污染物排放情况</w:t>
      </w:r>
    </w:p>
    <w:p w:rsidR="00A35714" w:rsidRPr="00EB4561" w:rsidRDefault="00A35714" w:rsidP="00EB4561">
      <w:pPr>
        <w:numPr>
          <w:ilvl w:val="0"/>
          <w:numId w:val="2"/>
        </w:numPr>
        <w:ind w:firstLineChars="200" w:firstLine="562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EB4561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废气</w:t>
      </w:r>
    </w:p>
    <w:p w:rsidR="00A35714" w:rsidRPr="00FB6CBC" w:rsidRDefault="00A35714" w:rsidP="00FB6CBC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b/>
          <w:color w:val="000000" w:themeColor="text1"/>
          <w:sz w:val="24"/>
        </w:rPr>
        <w:t>（</w:t>
      </w:r>
      <w:r w:rsidRPr="00FB6CBC">
        <w:rPr>
          <w:rFonts w:ascii="Times New Roman" w:eastAsiaTheme="minorEastAsia" w:hAnsi="Times New Roman" w:hint="eastAsia"/>
          <w:b/>
          <w:color w:val="000000" w:themeColor="text1"/>
          <w:sz w:val="24"/>
        </w:rPr>
        <w:t>1</w:t>
      </w:r>
      <w:r w:rsidRPr="00FB6CBC">
        <w:rPr>
          <w:rFonts w:ascii="Times New Roman" w:eastAsiaTheme="minorEastAsia" w:hAnsi="Times New Roman" w:hint="eastAsia"/>
          <w:b/>
          <w:color w:val="000000" w:themeColor="text1"/>
          <w:sz w:val="24"/>
        </w:rPr>
        <w:t>）废气来源及治理措施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A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、湿法生产线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湿法浆料涂覆工序废气经涂覆台上方集气罩和涂覆间收集，每条生产线各配置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1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套尾气处理装置，通过三段填料喷淋工艺回收处理后经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30m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高排气筒排放。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B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、干法生产线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浆料涂覆台上方的集气罩，烘干箱密闭，将废气收集后，采用分段多喷淋塔方式对废气进行处理，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1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条干法线对应一套过三段填料喷淋工艺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+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活性炭吸附装置，处理后经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30m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高排气筒排放。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C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、后处理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磨皮工序产生含尘废气，经收集后通过布袋除尘装置处理后排放，布袋除尘器回收产生粉尘，与生活垃圾一起清运。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涂饰区域、印刷区域、烘箱、涂饰印刷区域同烘箱之间的传输区域采用包围型收集装置；收集装置收集的废气，由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1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套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三段填料喷淋吸收塔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+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活性炭吸附处理后，由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30m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高的排气筒排放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回收系统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proofErr w:type="gramStart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脱胺塔排放</w:t>
      </w:r>
      <w:proofErr w:type="gramEnd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的含二甲胺废气收集冷凝后送导热油炉燃烧处理。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E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、配料间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湿法配料间废气收集后，经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1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套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三段填料喷淋吸收塔内处理后，由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30m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lastRenderedPageBreak/>
        <w:t>高排气筒排放。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干法配料间废气收集后，经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1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套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三段填料喷淋吸收塔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+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活性炭吸附装置处理后，由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30m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高排气筒排放。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、导热油炉</w:t>
      </w:r>
    </w:p>
    <w:p w:rsidR="00BB0370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 w:hint="eastAsia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1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台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400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万大卡燃气导热油炉的燃烧烟气通过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1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根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15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米高烟囱排放；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1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台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600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万大卡燃煤导热油炉的焚烧烟气经水膜除尘处理后，通过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1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跟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45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米高烟囱排放。</w:t>
      </w:r>
    </w:p>
    <w:p w:rsidR="00FB6CBC" w:rsidRDefault="00FB6CBC" w:rsidP="00FB6CBC">
      <w:pPr>
        <w:spacing w:line="360" w:lineRule="auto"/>
        <w:ind w:firstLineChars="200" w:firstLine="480"/>
        <w:rPr>
          <w:rFonts w:ascii="Times New Roman" w:eastAsiaTheme="minorEastAsia" w:hAnsi="Times New Roman" w:hint="eastAsia"/>
          <w:color w:val="000000" w:themeColor="text1"/>
          <w:sz w:val="24"/>
        </w:rPr>
      </w:pPr>
      <w:r>
        <w:rPr>
          <w:rFonts w:ascii="Times New Roman" w:eastAsiaTheme="minorEastAsia" w:hAnsi="Times New Roman" w:hint="eastAsia"/>
          <w:color w:val="000000" w:themeColor="text1"/>
          <w:sz w:val="24"/>
        </w:rPr>
        <w:t>G</w:t>
      </w:r>
      <w:r>
        <w:rPr>
          <w:rFonts w:ascii="Times New Roman" w:eastAsiaTheme="minorEastAsia" w:hAnsi="Times New Roman" w:hint="eastAsia"/>
          <w:color w:val="000000" w:themeColor="text1"/>
          <w:sz w:val="24"/>
        </w:rPr>
        <w:t>、污水处理站废气</w:t>
      </w:r>
    </w:p>
    <w:p w:rsidR="00FB6CBC" w:rsidRPr="00FB6CBC" w:rsidRDefault="00FB6CBC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>
        <w:rPr>
          <w:rFonts w:ascii="Times New Roman" w:eastAsiaTheme="minorEastAsia" w:hAnsi="Times New Roman" w:hint="eastAsia"/>
          <w:color w:val="000000" w:themeColor="text1"/>
          <w:sz w:val="24"/>
        </w:rPr>
        <w:t>污水处理站废水集中收集后经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喷淋</w:t>
      </w:r>
      <w:r>
        <w:rPr>
          <w:rFonts w:ascii="Times New Roman" w:eastAsiaTheme="minorEastAsia" w:hAnsi="Times New Roman" w:hint="eastAsia"/>
          <w:color w:val="000000" w:themeColor="text1"/>
          <w:sz w:val="24"/>
        </w:rPr>
        <w:t>设施处理后通过</w:t>
      </w:r>
      <w:r>
        <w:rPr>
          <w:rFonts w:ascii="Times New Roman" w:eastAsiaTheme="minorEastAsia" w:hAnsi="Times New Roman" w:hint="eastAsia"/>
          <w:color w:val="000000" w:themeColor="text1"/>
          <w:sz w:val="24"/>
        </w:rPr>
        <w:t>15</w:t>
      </w:r>
      <w:r>
        <w:rPr>
          <w:rFonts w:ascii="Times New Roman" w:eastAsiaTheme="minorEastAsia" w:hAnsi="Times New Roman" w:hint="eastAsia"/>
          <w:color w:val="000000" w:themeColor="text1"/>
          <w:sz w:val="24"/>
        </w:rPr>
        <w:t>米排气筒达标排放。</w:t>
      </w:r>
      <w:bookmarkStart w:id="0" w:name="_GoBack"/>
      <w:bookmarkEnd w:id="0"/>
    </w:p>
    <w:p w:rsidR="00A35714" w:rsidRPr="00EB4561" w:rsidRDefault="00A35714" w:rsidP="00EB4561">
      <w:pPr>
        <w:ind w:firstLineChars="200" w:firstLine="562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EB4561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（</w:t>
      </w:r>
      <w:r w:rsidRPr="00EB4561">
        <w:rPr>
          <w:rFonts w:ascii="Times New Roman" w:eastAsiaTheme="minorEastAsia" w:hAnsi="Times New Roman" w:hint="eastAsia"/>
          <w:b/>
          <w:color w:val="000000" w:themeColor="text1"/>
          <w:sz w:val="28"/>
          <w:szCs w:val="28"/>
        </w:rPr>
        <w:t>2</w:t>
      </w:r>
      <w:r w:rsidRPr="00EB4561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）达标情况</w:t>
      </w:r>
    </w:p>
    <w:p w:rsidR="00A35714" w:rsidRPr="00FB6CBC" w:rsidRDefault="00A277E3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燃煤锅炉尾气中的颗粒物、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SO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  <w:vertAlign w:val="subscript"/>
        </w:rPr>
        <w:t>2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NOx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达到《锅炉大气污染物排放标准》（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GB13271-2014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）中表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2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燃煤锅炉标准</w:t>
      </w:r>
      <w:r w:rsidR="00BB0370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；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燃气锅炉尾气满足《锅炉大气污染物排放标准》（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GB13271-2014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）</w:t>
      </w:r>
      <w:r w:rsidR="00BB0370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标准；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生产废气排放浓度均满足《合成革和人造革工业污染物排放标准》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(GB21902-2008)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表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5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标准和《福建省工业企业大气挥发性有机物排放标准》（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DB35/1782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—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2018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）表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1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标准</w:t>
      </w:r>
      <w:r w:rsidR="00BB0370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；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污水处理站</w:t>
      </w:r>
      <w:r w:rsidR="00FB6CBC">
        <w:rPr>
          <w:rFonts w:ascii="Times New Roman" w:eastAsiaTheme="minorEastAsia" w:hAnsi="Times New Roman" w:hint="eastAsia"/>
          <w:color w:val="000000" w:themeColor="text1"/>
          <w:sz w:val="24"/>
        </w:rPr>
        <w:t>废气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污染物排放浓度满足《恶臭污染物排放标准》（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GB14554-1993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）标准</w:t>
      </w:r>
      <w:r w:rsidR="00BB0370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。</w:t>
      </w:r>
    </w:p>
    <w:p w:rsidR="00A35714" w:rsidRPr="00EB4561" w:rsidRDefault="00A35714" w:rsidP="00EB4561">
      <w:pPr>
        <w:numPr>
          <w:ilvl w:val="0"/>
          <w:numId w:val="2"/>
        </w:numPr>
        <w:ind w:firstLineChars="200" w:firstLine="562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EB4561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废水</w:t>
      </w:r>
    </w:p>
    <w:p w:rsidR="00BB0370" w:rsidRPr="00FB6CBC" w:rsidRDefault="00BB0370" w:rsidP="00FB6CBC">
      <w:pPr>
        <w:pStyle w:val="a5"/>
        <w:spacing w:line="360" w:lineRule="auto"/>
        <w:ind w:left="420" w:firstLineChars="0" w:firstLine="0"/>
        <w:rPr>
          <w:rFonts w:ascii="Times New Roman" w:eastAsiaTheme="minorEastAsia" w:hAnsi="Times New Roman"/>
          <w:b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b/>
          <w:color w:val="000000" w:themeColor="text1"/>
          <w:sz w:val="24"/>
        </w:rPr>
        <w:t>（</w:t>
      </w:r>
      <w:r w:rsidRPr="00FB6CBC">
        <w:rPr>
          <w:rFonts w:ascii="Times New Roman" w:eastAsiaTheme="minorEastAsia" w:hAnsi="Times New Roman" w:hint="eastAsia"/>
          <w:b/>
          <w:color w:val="000000" w:themeColor="text1"/>
          <w:sz w:val="24"/>
        </w:rPr>
        <w:t>1</w:t>
      </w:r>
      <w:r w:rsidRPr="00FB6CBC">
        <w:rPr>
          <w:rFonts w:ascii="Times New Roman" w:eastAsiaTheme="minorEastAsia" w:hAnsi="Times New Roman" w:hint="eastAsia"/>
          <w:b/>
          <w:color w:val="000000" w:themeColor="text1"/>
          <w:sz w:val="24"/>
        </w:rPr>
        <w:t>）废</w:t>
      </w:r>
      <w:r w:rsidR="00EB4561" w:rsidRPr="00FB6CBC">
        <w:rPr>
          <w:rFonts w:ascii="Times New Roman" w:eastAsiaTheme="minorEastAsia" w:hAnsi="Times New Roman" w:hint="eastAsia"/>
          <w:b/>
          <w:color w:val="000000" w:themeColor="text1"/>
          <w:sz w:val="24"/>
        </w:rPr>
        <w:t>水</w:t>
      </w:r>
      <w:r w:rsidRPr="00FB6CBC">
        <w:rPr>
          <w:rFonts w:ascii="Times New Roman" w:eastAsiaTheme="minorEastAsia" w:hAnsi="Times New Roman" w:hint="eastAsia"/>
          <w:b/>
          <w:color w:val="000000" w:themeColor="text1"/>
          <w:sz w:val="24"/>
        </w:rPr>
        <w:t>来源及治理措施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A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、湿法生产线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新鲜水及回用水加入末端的水洗槽，采用逆流漂洗的方式逐级补充到前一道工序，最后补充到凝固槽，保证凝固槽中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的浓度在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20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％左右，凝固槽排出的中间废水送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回收系统处理后回用，不外排。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湿法生产线尾气吸收塔喷淋废水送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回收系统处理后回用，不外排。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湿法生产线凝固槽、</w:t>
      </w:r>
      <w:proofErr w:type="gramStart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水洗槽约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2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个月</w:t>
      </w:r>
      <w:proofErr w:type="gramEnd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清洗一次，产生的清洗废水送污水处理站处理。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B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、干法生产线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喷淋废水循环使用，外排部分送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回收系统处理后回用，不外排。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C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、后处理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合成革印刷工序产生废水，送污水处理站处理；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回收系统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蒸馏回收真空泵用水为间接冷却水，直接外排；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精馏塔及精馏塔</w:t>
      </w:r>
      <w:proofErr w:type="gramStart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釜</w:t>
      </w:r>
      <w:proofErr w:type="gramEnd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清洗废水通过高浓度污水池收集，均匀送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回收系统处理后回用，不外排。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回收系统塔顶水部分送污水处理站处理，部分送</w:t>
      </w:r>
      <w:proofErr w:type="gramStart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水洗槽回用</w:t>
      </w:r>
      <w:proofErr w:type="gramEnd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E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、贮运设施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贮罐喷淋使用的冷却水收集后循环使用；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 xml:space="preserve"> 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贮罐水封废水，间歇排放，送</w:t>
      </w:r>
      <w:proofErr w:type="gramStart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水洗槽回用</w:t>
      </w:r>
      <w:proofErr w:type="gramEnd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，不外排。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PU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树脂桶清洗时产生清洗废水收集后送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回收系统处理后回用，不外排。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、配料间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喷淋废水循环使用，外排部分送</w:t>
      </w:r>
      <w:proofErr w:type="gramStart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水洗槽回用</w:t>
      </w:r>
      <w:proofErr w:type="gramEnd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桶清洗时产生清洗废水收集后送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回收系统处理后回用，不外排。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G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、冲洗废水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车间冲洗废水（少量）收集后送污水处理站处理。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PU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树脂桶清洗时产生清洗废水经废水收集池收集后，送回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回收系统回收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DMF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后回用湿法生产线、</w:t>
      </w:r>
      <w:proofErr w:type="gramStart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不</w:t>
      </w:r>
      <w:proofErr w:type="gramEnd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排外。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H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、生活污水</w:t>
      </w:r>
    </w:p>
    <w:p w:rsidR="00EB4561" w:rsidRPr="00FB6CBC" w:rsidRDefault="00EB4561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厂内生活废水收集后经化粪池处理后排入厂区污水处理站处理。</w:t>
      </w:r>
    </w:p>
    <w:p w:rsidR="00BB0370" w:rsidRPr="00FB6CBC" w:rsidRDefault="00BB0370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（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2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）达标情况</w:t>
      </w:r>
    </w:p>
    <w:p w:rsidR="00BB0370" w:rsidRPr="00FB6CBC" w:rsidRDefault="00BB0370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污水处理站总排放口污染物排放浓度满足</w:t>
      </w:r>
      <w:proofErr w:type="gramStart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荣华山</w:t>
      </w:r>
      <w:proofErr w:type="gramEnd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组团污水处理</w:t>
      </w:r>
      <w:proofErr w:type="gramStart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厂纳管</w:t>
      </w:r>
      <w:proofErr w:type="gramEnd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要求。</w:t>
      </w:r>
    </w:p>
    <w:p w:rsidR="00A35714" w:rsidRPr="00EB4561" w:rsidRDefault="00A35714" w:rsidP="00EB4561">
      <w:pPr>
        <w:numPr>
          <w:ilvl w:val="0"/>
          <w:numId w:val="2"/>
        </w:numPr>
        <w:ind w:firstLineChars="200" w:firstLine="562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EB4561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固体废物</w:t>
      </w:r>
    </w:p>
    <w:p w:rsidR="00A35714" w:rsidRPr="00FB6CBC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/>
          <w:color w:val="000000" w:themeColor="text1"/>
          <w:sz w:val="24"/>
        </w:rPr>
        <w:t>公司产生的固体废物分为一般工业固体废物、生活垃圾和危险废物。</w:t>
      </w:r>
    </w:p>
    <w:p w:rsidR="00A35714" w:rsidRPr="00FB6CBC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/>
          <w:color w:val="000000" w:themeColor="text1"/>
          <w:sz w:val="24"/>
        </w:rPr>
        <w:t>（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>1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>）一般固体废物</w:t>
      </w:r>
    </w:p>
    <w:p w:rsidR="00A35714" w:rsidRPr="00FB6CBC" w:rsidRDefault="00BB0370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一般固体废物主要为</w:t>
      </w:r>
      <w:proofErr w:type="gramStart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废离型</w:t>
      </w:r>
      <w:proofErr w:type="gramEnd"/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纸、灰渣、磨皮粉尘、产品边角料等，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>设置一般工业固</w:t>
      </w:r>
      <w:proofErr w:type="gramStart"/>
      <w:r w:rsidRPr="00FB6CBC">
        <w:rPr>
          <w:rFonts w:ascii="Times New Roman" w:eastAsiaTheme="minorEastAsia" w:hAnsi="Times New Roman"/>
          <w:color w:val="000000" w:themeColor="text1"/>
          <w:sz w:val="24"/>
        </w:rPr>
        <w:t>废临时</w:t>
      </w:r>
      <w:proofErr w:type="gramEnd"/>
      <w:r w:rsidRPr="00FB6CBC">
        <w:rPr>
          <w:rFonts w:ascii="Times New Roman" w:eastAsiaTheme="minorEastAsia" w:hAnsi="Times New Roman"/>
          <w:color w:val="000000" w:themeColor="text1"/>
          <w:sz w:val="24"/>
        </w:rPr>
        <w:t>储存场所，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集中收集后委托环卫部门处理。</w:t>
      </w:r>
    </w:p>
    <w:p w:rsidR="00A35714" w:rsidRPr="00FB6CBC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/>
          <w:color w:val="000000" w:themeColor="text1"/>
          <w:sz w:val="24"/>
        </w:rPr>
        <w:t>（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>2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>）危险废物</w:t>
      </w:r>
    </w:p>
    <w:p w:rsidR="00A35714" w:rsidRPr="00FB6CBC" w:rsidRDefault="00BB0370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危险废物主要为中间废水过滤废渣、污水处理站污泥、洗桶废渣、废机油</w:t>
      </w:r>
      <w:r w:rsidR="00EB4561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、废包装容器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和精馏塔残液等。</w:t>
      </w:r>
      <w:r w:rsidR="00A35714" w:rsidRPr="00FB6CBC">
        <w:rPr>
          <w:rFonts w:ascii="Times New Roman" w:eastAsiaTheme="minorEastAsia" w:hAnsi="Times New Roman"/>
          <w:color w:val="000000" w:themeColor="text1"/>
          <w:sz w:val="24"/>
        </w:rPr>
        <w:t>专门设置危险废物临时贮存场所，并设置警示标志，由专门人员</w:t>
      </w:r>
      <w:proofErr w:type="gramStart"/>
      <w:r w:rsidR="00A35714" w:rsidRPr="00FB6CBC">
        <w:rPr>
          <w:rFonts w:ascii="Times New Roman" w:eastAsiaTheme="minorEastAsia" w:hAnsi="Times New Roman"/>
          <w:color w:val="000000" w:themeColor="text1"/>
          <w:sz w:val="24"/>
        </w:rPr>
        <w:t>负责危废的</w:t>
      </w:r>
      <w:proofErr w:type="gramEnd"/>
      <w:r w:rsidR="00A35714" w:rsidRPr="00FB6CBC">
        <w:rPr>
          <w:rFonts w:ascii="Times New Roman" w:eastAsiaTheme="minorEastAsia" w:hAnsi="Times New Roman"/>
          <w:color w:val="000000" w:themeColor="text1"/>
          <w:sz w:val="24"/>
        </w:rPr>
        <w:t>日常收集和管理，对进出临时贮存场所的</w:t>
      </w:r>
      <w:proofErr w:type="gramStart"/>
      <w:r w:rsidR="00A35714" w:rsidRPr="00FB6CBC">
        <w:rPr>
          <w:rFonts w:ascii="Times New Roman" w:eastAsiaTheme="minorEastAsia" w:hAnsi="Times New Roman"/>
          <w:color w:val="000000" w:themeColor="text1"/>
          <w:sz w:val="24"/>
        </w:rPr>
        <w:t>危废记录</w:t>
      </w:r>
      <w:proofErr w:type="gramEnd"/>
      <w:r w:rsidR="00A35714" w:rsidRPr="00FB6CBC">
        <w:rPr>
          <w:rFonts w:ascii="Times New Roman" w:eastAsiaTheme="minorEastAsia" w:hAnsi="Times New Roman"/>
          <w:color w:val="000000" w:themeColor="text1"/>
          <w:sz w:val="24"/>
        </w:rPr>
        <w:t>在案，全部委托有资质单位进行处理。</w:t>
      </w:r>
    </w:p>
    <w:p w:rsidR="00A35714" w:rsidRPr="00FB6CBC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/>
          <w:color w:val="000000" w:themeColor="text1"/>
          <w:sz w:val="24"/>
        </w:rPr>
        <w:t>（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>3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>）生活垃圾</w:t>
      </w:r>
    </w:p>
    <w:p w:rsidR="00A35714" w:rsidRPr="00FB6CBC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/>
          <w:color w:val="000000" w:themeColor="text1"/>
          <w:sz w:val="24"/>
        </w:rPr>
        <w:t>生活垃圾经收集后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委托环卫部门清运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>。</w:t>
      </w:r>
    </w:p>
    <w:p w:rsidR="00A35714" w:rsidRPr="00FB6CBC" w:rsidRDefault="00A35714" w:rsidP="00FB6CBC">
      <w:pPr>
        <w:numPr>
          <w:ilvl w:val="0"/>
          <w:numId w:val="2"/>
        </w:numPr>
        <w:spacing w:line="360" w:lineRule="auto"/>
        <w:ind w:firstLineChars="200" w:firstLine="562"/>
        <w:rPr>
          <w:rFonts w:ascii="Times New Roman" w:eastAsiaTheme="minorEastAsia" w:hAnsi="Times New Roman"/>
          <w:b/>
          <w:color w:val="000000" w:themeColor="text1"/>
          <w:sz w:val="28"/>
        </w:rPr>
      </w:pPr>
      <w:r w:rsidRPr="00FB6CBC">
        <w:rPr>
          <w:rFonts w:ascii="Times New Roman" w:eastAsiaTheme="minorEastAsia" w:hAnsi="Times New Roman"/>
          <w:b/>
          <w:color w:val="000000" w:themeColor="text1"/>
          <w:sz w:val="28"/>
        </w:rPr>
        <w:t>噪声</w:t>
      </w:r>
    </w:p>
    <w:p w:rsidR="00A35714" w:rsidRPr="00FB6CBC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噪声主要来源于</w:t>
      </w:r>
      <w:r w:rsidR="00BB0370" w:rsidRPr="00FB6CBC">
        <w:rPr>
          <w:rFonts w:ascii="Times New Roman" w:eastAsiaTheme="minorEastAsia" w:hAnsi="Times New Roman" w:hint="eastAsia"/>
          <w:color w:val="000000" w:themeColor="text1"/>
          <w:sz w:val="24"/>
        </w:rPr>
        <w:t>鼓风机、引风机以及生产设备运行时产生。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>选用了低噪声设备，对产生高噪声设置减振基础、软接头等降噪措施，合理布置厂区平面，采用隔声、减振、降噪等措施来减少振动和设备噪声的传播。经过隔声降噪处理后满足《工业企业厂界噪声标准》（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>GB12348-2008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>）中</w:t>
      </w:r>
      <w:r w:rsidRPr="00FB6CBC">
        <w:rPr>
          <w:rFonts w:ascii="Times New Roman" w:eastAsiaTheme="minorEastAsia" w:hAnsi="Times New Roman" w:hint="eastAsia"/>
          <w:color w:val="000000" w:themeColor="text1"/>
          <w:sz w:val="24"/>
        </w:rPr>
        <w:t>3</w:t>
      </w:r>
      <w:r w:rsidRPr="00FB6CBC">
        <w:rPr>
          <w:rFonts w:ascii="Times New Roman" w:eastAsiaTheme="minorEastAsia" w:hAnsi="Times New Roman"/>
          <w:color w:val="000000" w:themeColor="text1"/>
          <w:sz w:val="24"/>
        </w:rPr>
        <w:t>类标准。</w:t>
      </w:r>
    </w:p>
    <w:p w:rsidR="00A35714" w:rsidRPr="00FB6CBC" w:rsidRDefault="00A35714" w:rsidP="00FB6CBC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</w:rPr>
      </w:pPr>
      <w:r w:rsidRPr="00FB6CBC">
        <w:rPr>
          <w:rFonts w:ascii="Times New Roman" w:eastAsiaTheme="minorEastAsia" w:hAnsi="Times New Roman"/>
          <w:color w:val="000000" w:themeColor="text1"/>
          <w:sz w:val="24"/>
        </w:rPr>
        <w:t>请社会各界对我公司实施清洁生产审核的情况进行监督。</w:t>
      </w:r>
    </w:p>
    <w:p w:rsidR="00A35714" w:rsidRPr="00EB4561" w:rsidRDefault="00A35714" w:rsidP="00A35714">
      <w:pPr>
        <w:ind w:firstLineChars="200" w:firstLine="560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B456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</w:p>
    <w:p w:rsidR="00A35714" w:rsidRPr="00EB4561" w:rsidRDefault="00EB4561" w:rsidP="00A35714">
      <w:pPr>
        <w:ind w:firstLineChars="200" w:firstLine="560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B4561">
        <w:rPr>
          <w:rFonts w:ascii="Times New Roman" w:eastAsiaTheme="minorEastAsia" w:hAnsi="Times New Roman"/>
          <w:color w:val="000000" w:themeColor="text1"/>
          <w:sz w:val="28"/>
          <w:szCs w:val="28"/>
        </w:rPr>
        <w:t>福建瑞晟新材料科技有限公司</w:t>
      </w:r>
    </w:p>
    <w:p w:rsidR="0001416E" w:rsidRPr="00EB4561" w:rsidRDefault="00A35714" w:rsidP="00BB0370">
      <w:pPr>
        <w:jc w:val="right"/>
        <w:rPr>
          <w:color w:val="000000" w:themeColor="text1"/>
        </w:rPr>
      </w:pPr>
      <w:r w:rsidRPr="00EB4561">
        <w:rPr>
          <w:rFonts w:ascii="Times New Roman" w:eastAsiaTheme="minorEastAsia" w:hAnsi="Times New Roman"/>
          <w:color w:val="000000" w:themeColor="text1"/>
          <w:sz w:val="28"/>
          <w:szCs w:val="28"/>
        </w:rPr>
        <w:t>202</w:t>
      </w:r>
      <w:r w:rsidR="00EB4561" w:rsidRPr="00EB456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4</w:t>
      </w:r>
      <w:r w:rsidRPr="00EB4561">
        <w:rPr>
          <w:rFonts w:ascii="Times New Roman" w:eastAsiaTheme="minorEastAsia" w:hAnsi="Times New Roman"/>
          <w:color w:val="000000" w:themeColor="text1"/>
          <w:sz w:val="28"/>
          <w:szCs w:val="28"/>
        </w:rPr>
        <w:t>年</w:t>
      </w:r>
      <w:r w:rsidR="00EB4561" w:rsidRPr="00EB456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11</w:t>
      </w:r>
      <w:r w:rsidRPr="00EB4561">
        <w:rPr>
          <w:rFonts w:ascii="Times New Roman" w:eastAsiaTheme="minorEastAsia" w:hAnsi="Times New Roman"/>
          <w:color w:val="000000" w:themeColor="text1"/>
          <w:sz w:val="28"/>
          <w:szCs w:val="28"/>
        </w:rPr>
        <w:t>月</w:t>
      </w:r>
      <w:r w:rsidR="00EB4561" w:rsidRPr="00EB456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6</w:t>
      </w:r>
      <w:r w:rsidRPr="00EB4561">
        <w:rPr>
          <w:rFonts w:ascii="Times New Roman" w:eastAsiaTheme="minorEastAsia" w:hAnsi="Times New Roman"/>
          <w:color w:val="000000" w:themeColor="text1"/>
          <w:sz w:val="28"/>
          <w:szCs w:val="28"/>
        </w:rPr>
        <w:t>日</w:t>
      </w:r>
    </w:p>
    <w:sectPr w:rsidR="0001416E" w:rsidRPr="00EB45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30" w:rsidRDefault="009B3F30" w:rsidP="00A35714">
      <w:r>
        <w:separator/>
      </w:r>
    </w:p>
  </w:endnote>
  <w:endnote w:type="continuationSeparator" w:id="0">
    <w:p w:rsidR="009B3F30" w:rsidRDefault="009B3F30" w:rsidP="00A3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30" w:rsidRDefault="009B3F30" w:rsidP="00A35714">
      <w:r>
        <w:separator/>
      </w:r>
    </w:p>
  </w:footnote>
  <w:footnote w:type="continuationSeparator" w:id="0">
    <w:p w:rsidR="009B3F30" w:rsidRDefault="009B3F30" w:rsidP="00A3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DB5EA"/>
    <w:multiLevelType w:val="singleLevel"/>
    <w:tmpl w:val="8CBDB5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5EC41"/>
    <w:multiLevelType w:val="singleLevel"/>
    <w:tmpl w:val="66B5EC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CA"/>
    <w:rsid w:val="00184908"/>
    <w:rsid w:val="00334D0B"/>
    <w:rsid w:val="003C0C81"/>
    <w:rsid w:val="0072065B"/>
    <w:rsid w:val="009B3F30"/>
    <w:rsid w:val="00A277E3"/>
    <w:rsid w:val="00A35714"/>
    <w:rsid w:val="00B32CCA"/>
    <w:rsid w:val="00BB0370"/>
    <w:rsid w:val="00BE25B2"/>
    <w:rsid w:val="00EB4561"/>
    <w:rsid w:val="00EC7A0C"/>
    <w:rsid w:val="00F1060D"/>
    <w:rsid w:val="00F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714"/>
    <w:rPr>
      <w:sz w:val="18"/>
      <w:szCs w:val="18"/>
    </w:rPr>
  </w:style>
  <w:style w:type="paragraph" w:styleId="a5">
    <w:name w:val="List Paragraph"/>
    <w:basedOn w:val="a"/>
    <w:uiPriority w:val="34"/>
    <w:qFormat/>
    <w:rsid w:val="00BB03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714"/>
    <w:rPr>
      <w:sz w:val="18"/>
      <w:szCs w:val="18"/>
    </w:rPr>
  </w:style>
  <w:style w:type="paragraph" w:styleId="a5">
    <w:name w:val="List Paragraph"/>
    <w:basedOn w:val="a"/>
    <w:uiPriority w:val="34"/>
    <w:qFormat/>
    <w:rsid w:val="00BB03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2024-11-06T06:28:00Z</dcterms:created>
  <dcterms:modified xsi:type="dcterms:W3CDTF">2024-11-06T06:34:00Z</dcterms:modified>
</cp:coreProperties>
</file>