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14" w:rsidRPr="00096DAF" w:rsidRDefault="00096DAF" w:rsidP="00A35714">
      <w:pPr>
        <w:jc w:val="center"/>
        <w:rPr>
          <w:rFonts w:ascii="Times New Roman" w:eastAsiaTheme="minorEastAsia" w:hAnsi="Times New Roman"/>
          <w:b/>
          <w:bCs/>
          <w:color w:val="000000" w:themeColor="text1"/>
          <w:sz w:val="30"/>
          <w:szCs w:val="30"/>
        </w:rPr>
      </w:pPr>
      <w:bookmarkStart w:id="0" w:name="_GoBack"/>
      <w:r w:rsidRPr="00096DAF">
        <w:rPr>
          <w:rFonts w:ascii="Times New Roman" w:eastAsiaTheme="minorEastAsia" w:hAnsi="Times New Roman"/>
          <w:b/>
          <w:bCs/>
          <w:color w:val="000000" w:themeColor="text1"/>
          <w:sz w:val="30"/>
          <w:szCs w:val="30"/>
        </w:rPr>
        <w:t>福建江松环保建材有限公司</w:t>
      </w:r>
      <w:bookmarkEnd w:id="0"/>
      <w:r w:rsidR="00A35714" w:rsidRPr="00096DAF">
        <w:rPr>
          <w:rFonts w:ascii="Times New Roman" w:eastAsiaTheme="minorEastAsia" w:hAnsi="Times New Roman"/>
          <w:b/>
          <w:bCs/>
          <w:color w:val="000000" w:themeColor="text1"/>
          <w:sz w:val="30"/>
          <w:szCs w:val="30"/>
        </w:rPr>
        <w:t>环境信息公开</w:t>
      </w:r>
    </w:p>
    <w:p w:rsidR="00A35714" w:rsidRPr="00096DAF" w:rsidRDefault="00A35714" w:rsidP="00A35714">
      <w:pPr>
        <w:numPr>
          <w:ilvl w:val="0"/>
          <w:numId w:val="1"/>
        </w:numPr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</w:pPr>
      <w:r w:rsidRPr="00096DAF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  <w:t>基础信息</w:t>
      </w:r>
    </w:p>
    <w:p w:rsidR="00A35714" w:rsidRPr="00096DAF" w:rsidRDefault="00A35714" w:rsidP="00A35714">
      <w:p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096DAF">
        <w:rPr>
          <w:rFonts w:ascii="Times New Roman" w:eastAsiaTheme="minorEastAsia" w:hAnsi="Times New Roman"/>
          <w:color w:val="000000" w:themeColor="text1"/>
          <w:sz w:val="28"/>
          <w:szCs w:val="28"/>
        </w:rPr>
        <w:t>单位名称：</w:t>
      </w:r>
      <w:r w:rsidR="00096DAF" w:rsidRPr="00096DAF">
        <w:rPr>
          <w:rFonts w:ascii="Times New Roman" w:eastAsiaTheme="minorEastAsia" w:hAnsi="Times New Roman"/>
          <w:color w:val="000000" w:themeColor="text1"/>
          <w:sz w:val="28"/>
          <w:szCs w:val="28"/>
        </w:rPr>
        <w:t>福建江松环保建材有限公司</w:t>
      </w:r>
      <w:r w:rsidRPr="00096DAF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  </w:t>
      </w:r>
      <w:r w:rsidR="00443F21"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 xml:space="preserve"> </w:t>
      </w:r>
      <w:r w:rsidRPr="00096DAF">
        <w:rPr>
          <w:rFonts w:ascii="Times New Roman" w:eastAsiaTheme="minorEastAsia" w:hAnsi="Times New Roman"/>
          <w:color w:val="000000" w:themeColor="text1"/>
          <w:sz w:val="28"/>
          <w:szCs w:val="28"/>
        </w:rPr>
        <w:t>法定代表人：</w:t>
      </w:r>
      <w:proofErr w:type="gramStart"/>
      <w:r w:rsidR="00096DAF"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毛正旺</w:t>
      </w:r>
      <w:proofErr w:type="gramEnd"/>
    </w:p>
    <w:p w:rsidR="00A35714" w:rsidRPr="00096DAF" w:rsidRDefault="00A35714" w:rsidP="00A35714">
      <w:p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096DAF">
        <w:rPr>
          <w:rFonts w:ascii="Times New Roman" w:eastAsiaTheme="minorEastAsia" w:hAnsi="Times New Roman"/>
          <w:color w:val="000000" w:themeColor="text1"/>
          <w:sz w:val="28"/>
          <w:szCs w:val="28"/>
        </w:rPr>
        <w:t>生产地址</w:t>
      </w:r>
      <w:r w:rsidR="00096DAF"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：福建省南平市松溪县松溪经济开发区旺达工业园区</w:t>
      </w:r>
    </w:p>
    <w:p w:rsidR="00A35714" w:rsidRPr="00096DAF" w:rsidRDefault="00A35714" w:rsidP="00A35714">
      <w:p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096DAF">
        <w:rPr>
          <w:rFonts w:ascii="Times New Roman" w:eastAsiaTheme="minorEastAsia" w:hAnsi="Times New Roman"/>
          <w:color w:val="000000" w:themeColor="text1"/>
          <w:sz w:val="28"/>
          <w:szCs w:val="28"/>
        </w:rPr>
        <w:t>生产主要内容、产品及规模：</w:t>
      </w:r>
    </w:p>
    <w:p w:rsidR="00A35714" w:rsidRPr="00096DAF" w:rsidRDefault="00A35714" w:rsidP="00443F21">
      <w:pPr>
        <w:ind w:firstLineChars="100" w:firstLine="28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096DAF">
        <w:rPr>
          <w:rFonts w:ascii="Times New Roman" w:eastAsiaTheme="minorEastAsia" w:hAnsi="Times New Roman"/>
          <w:color w:val="000000" w:themeColor="text1"/>
          <w:sz w:val="28"/>
          <w:szCs w:val="28"/>
        </w:rPr>
        <w:t>主要内容：</w:t>
      </w:r>
      <w:r w:rsidR="00096DAF"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烧结砖</w:t>
      </w:r>
    </w:p>
    <w:p w:rsidR="00A35714" w:rsidRPr="00096DAF" w:rsidRDefault="00A35714" w:rsidP="00443F21">
      <w:pPr>
        <w:ind w:firstLineChars="100" w:firstLine="28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096DAF">
        <w:rPr>
          <w:rFonts w:ascii="Times New Roman" w:eastAsiaTheme="minorEastAsia" w:hAnsi="Times New Roman"/>
          <w:color w:val="000000" w:themeColor="text1"/>
          <w:sz w:val="28"/>
          <w:szCs w:val="28"/>
        </w:rPr>
        <w:t>产品及规模：</w:t>
      </w:r>
      <w:r w:rsidR="00096DAF"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年产</w:t>
      </w:r>
      <w:r w:rsidR="00096DAF"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8000</w:t>
      </w:r>
      <w:r w:rsidR="00096DAF"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万块建筑垃圾及非黏土烧结（页岩）多孔砖生产线</w:t>
      </w:r>
    </w:p>
    <w:p w:rsidR="00A35714" w:rsidRPr="00096DAF" w:rsidRDefault="00A35714" w:rsidP="00A35714">
      <w:pPr>
        <w:numPr>
          <w:ilvl w:val="0"/>
          <w:numId w:val="1"/>
        </w:numPr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</w:pPr>
      <w:r w:rsidRPr="00096DAF">
        <w:rPr>
          <w:rFonts w:ascii="Times New Roman" w:eastAsiaTheme="minorEastAsia" w:hAnsi="Times New Roman"/>
          <w:b/>
          <w:bCs/>
          <w:color w:val="000000" w:themeColor="text1"/>
          <w:sz w:val="28"/>
          <w:szCs w:val="28"/>
        </w:rPr>
        <w:t>污染物排放情况</w:t>
      </w:r>
    </w:p>
    <w:p w:rsidR="00A35714" w:rsidRPr="00096DAF" w:rsidRDefault="00A35714" w:rsidP="00096DAF">
      <w:pPr>
        <w:numPr>
          <w:ilvl w:val="0"/>
          <w:numId w:val="2"/>
        </w:num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096DAF">
        <w:rPr>
          <w:rFonts w:ascii="Times New Roman" w:eastAsiaTheme="minorEastAsia" w:hAnsi="Times New Roman"/>
          <w:color w:val="000000" w:themeColor="text1"/>
          <w:sz w:val="28"/>
          <w:szCs w:val="28"/>
        </w:rPr>
        <w:t>废气</w:t>
      </w:r>
    </w:p>
    <w:p w:rsidR="00A35714" w:rsidRPr="00096DAF" w:rsidRDefault="00A35714" w:rsidP="00A35714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（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1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）废气来源及治理措施</w:t>
      </w:r>
    </w:p>
    <w:p w:rsidR="00096DAF" w:rsidRPr="00096DAF" w:rsidRDefault="00096DAF" w:rsidP="00096DAF">
      <w:pPr>
        <w:ind w:firstLineChars="200" w:firstLine="560"/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</w:pP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项目产生的废气主要来自原料堆场产生的扬尘、原料破碎粉尘、隧道窑烟气。</w:t>
      </w:r>
    </w:p>
    <w:p w:rsidR="00096DAF" w:rsidRPr="00096DAF" w:rsidRDefault="00096DAF" w:rsidP="00096DAF">
      <w:pPr>
        <w:ind w:firstLineChars="200" w:firstLine="560"/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</w:pP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①原料堆场产生的扬尘</w:t>
      </w:r>
    </w:p>
    <w:p w:rsidR="00096DAF" w:rsidRPr="00096DAF" w:rsidRDefault="00096DAF" w:rsidP="00096DAF">
      <w:pPr>
        <w:ind w:firstLineChars="200" w:firstLine="560"/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</w:pP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项目使用的原材料为煤渣、页岩、建筑渣土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,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，这些原料均以钢结构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+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彩钢顶棚储存。煤渣、建筑渣土在装卸、堆存过程中因风力的动力作用将会产生扬尘，为无组织排放。原料堆场设置水喷淋系统，定期对原料进行洒水降尘。</w:t>
      </w:r>
    </w:p>
    <w:p w:rsidR="00096DAF" w:rsidRPr="00096DAF" w:rsidRDefault="00096DAF" w:rsidP="00096DAF">
      <w:pPr>
        <w:ind w:firstLineChars="200" w:firstLine="560"/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</w:pP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②原料破碎粉尘</w:t>
      </w:r>
    </w:p>
    <w:p w:rsidR="00096DAF" w:rsidRPr="00096DAF" w:rsidRDefault="00096DAF" w:rsidP="00096DAF">
      <w:pPr>
        <w:ind w:firstLineChars="200" w:firstLine="560"/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</w:pP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项目采用破碎机对原料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(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建筑渣土、页岩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)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进行破碎，主要污染物为粉尘。破碎工序密闭作业，废气经布袋除尘集中收集后通过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15m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高排气筒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(1#)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排放。</w:t>
      </w:r>
    </w:p>
    <w:p w:rsidR="00096DAF" w:rsidRPr="00096DAF" w:rsidRDefault="00096DAF" w:rsidP="00096DAF">
      <w:pPr>
        <w:ind w:firstLineChars="200" w:firstLine="560"/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</w:pP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lastRenderedPageBreak/>
        <w:t>③隧道窑烟气</w:t>
      </w:r>
    </w:p>
    <w:p w:rsidR="00BB0370" w:rsidRPr="00096DAF" w:rsidRDefault="00096DAF" w:rsidP="00096DAF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隧道窑焙烧烟气中主要污染物为烟尘、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SO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  <w:vertAlign w:val="subscript"/>
        </w:rPr>
        <w:t>2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、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NOx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和氟化物。隧道窑</w:t>
      </w:r>
      <w:proofErr w:type="gramStart"/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废气经双碱法</w:t>
      </w:r>
      <w:proofErr w:type="gramEnd"/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烟气脱硫除尘后通过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43m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排气筒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(2#)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排放。</w:t>
      </w:r>
    </w:p>
    <w:p w:rsidR="00A35714" w:rsidRPr="00096DAF" w:rsidRDefault="00A35714" w:rsidP="00A35714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096DAF">
        <w:rPr>
          <w:rFonts w:ascii="Times New Roman" w:eastAsiaTheme="minorEastAsia" w:hAnsi="Times New Roman"/>
          <w:color w:val="000000" w:themeColor="text1"/>
          <w:sz w:val="28"/>
          <w:szCs w:val="28"/>
        </w:rPr>
        <w:t>（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2</w:t>
      </w:r>
      <w:r w:rsidRPr="00096DAF">
        <w:rPr>
          <w:rFonts w:ascii="Times New Roman" w:eastAsiaTheme="minorEastAsia" w:hAnsi="Times New Roman"/>
          <w:color w:val="000000" w:themeColor="text1"/>
          <w:sz w:val="28"/>
          <w:szCs w:val="28"/>
        </w:rPr>
        <w:t>）达标情况</w:t>
      </w:r>
    </w:p>
    <w:p w:rsidR="00A35714" w:rsidRPr="00096DAF" w:rsidRDefault="00096DAF" w:rsidP="00096DAF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隧道窑废气满足《砖瓦工业大气污染物排放标准》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GB29620-2013)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表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2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中人工干烧及</w:t>
      </w:r>
      <w:proofErr w:type="gramStart"/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焙窑标准</w:t>
      </w:r>
      <w:proofErr w:type="gramEnd"/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限值；破碎工序废气满足《砖瓦工业大气污染物排放标准》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(GB29620-2013)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表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2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中原料燃料破碎机制备成型标准限值。无组织废气满足《砖瓦工业大气污染物排放标准》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(GB29620-2013)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表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3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现有和新建企业大气污染物浓度限值</w:t>
      </w:r>
      <w:r w:rsidR="00BB0370"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。</w:t>
      </w:r>
    </w:p>
    <w:p w:rsidR="00A35714" w:rsidRPr="00096DAF" w:rsidRDefault="00A35714" w:rsidP="00A35714">
      <w:pPr>
        <w:numPr>
          <w:ilvl w:val="0"/>
          <w:numId w:val="2"/>
        </w:num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096DAF">
        <w:rPr>
          <w:rFonts w:ascii="Times New Roman" w:eastAsiaTheme="minorEastAsia" w:hAnsi="Times New Roman"/>
          <w:color w:val="000000" w:themeColor="text1"/>
          <w:sz w:val="28"/>
          <w:szCs w:val="28"/>
        </w:rPr>
        <w:t>废水</w:t>
      </w:r>
    </w:p>
    <w:p w:rsidR="00BB0370" w:rsidRPr="00096DAF" w:rsidRDefault="00BB0370" w:rsidP="00BB0370">
      <w:pPr>
        <w:pStyle w:val="a5"/>
        <w:ind w:left="420" w:firstLineChars="0" w:firstLine="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（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1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）废</w:t>
      </w:r>
      <w:r w:rsidR="00096DAF"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水</w:t>
      </w: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来源及治理措施</w:t>
      </w:r>
    </w:p>
    <w:p w:rsidR="00BB0370" w:rsidRPr="00096DAF" w:rsidRDefault="00096DAF" w:rsidP="00096DAF">
      <w:pPr>
        <w:ind w:firstLineChars="200" w:firstLine="560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096DAF">
        <w:rPr>
          <w:rFonts w:ascii="Times New Roman" w:eastAsiaTheme="minorEastAsia" w:hAnsi="Times New Roman" w:hint="eastAsia"/>
          <w:color w:val="000000" w:themeColor="text1"/>
          <w:sz w:val="28"/>
          <w:szCs w:val="28"/>
        </w:rPr>
        <w:t>生产废水主要来自脱硫除尘设施，脱硫除尘废水经沉淀后循环使用不外排。生活污水经化粪池处理后用于周边林地浇灌施肥，不外排。</w:t>
      </w:r>
    </w:p>
    <w:p w:rsidR="00A35714" w:rsidRPr="00096DAF" w:rsidRDefault="00A35714" w:rsidP="00A35714">
      <w:pPr>
        <w:numPr>
          <w:ilvl w:val="0"/>
          <w:numId w:val="2"/>
        </w:numPr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096DAF">
        <w:rPr>
          <w:rFonts w:ascii="Times New Roman" w:eastAsiaTheme="minorEastAsia" w:hAnsi="Times New Roman"/>
          <w:color w:val="000000" w:themeColor="text1"/>
          <w:sz w:val="28"/>
          <w:szCs w:val="28"/>
        </w:rPr>
        <w:t>固体废物</w:t>
      </w:r>
    </w:p>
    <w:p w:rsidR="00096DAF" w:rsidRPr="00096DAF" w:rsidRDefault="00096DAF" w:rsidP="00096DAF">
      <w:pPr>
        <w:ind w:firstLineChars="200" w:firstLine="560"/>
        <w:rPr>
          <w:rFonts w:ascii="Times New Roman" w:eastAsiaTheme="minorEastAsia" w:hAnsi="Times New Roman" w:hint="eastAsia"/>
          <w:sz w:val="28"/>
          <w:szCs w:val="28"/>
        </w:rPr>
      </w:pPr>
      <w:r w:rsidRPr="00096DAF">
        <w:rPr>
          <w:rFonts w:ascii="Times New Roman" w:eastAsiaTheme="minorEastAsia" w:hAnsi="Times New Roman" w:hint="eastAsia"/>
          <w:sz w:val="28"/>
          <w:szCs w:val="28"/>
        </w:rPr>
        <w:t>项目产生的固体废物主要为生产固废和生活垃圾。</w:t>
      </w:r>
    </w:p>
    <w:p w:rsidR="00096DAF" w:rsidRPr="00096DAF" w:rsidRDefault="00096DAF" w:rsidP="00096DAF">
      <w:pPr>
        <w:ind w:firstLineChars="200" w:firstLine="560"/>
        <w:rPr>
          <w:rFonts w:ascii="Times New Roman" w:eastAsiaTheme="minorEastAsia" w:hAnsi="Times New Roman" w:hint="eastAsia"/>
          <w:sz w:val="28"/>
          <w:szCs w:val="28"/>
        </w:rPr>
      </w:pPr>
      <w:r w:rsidRPr="00096DAF">
        <w:rPr>
          <w:rFonts w:ascii="Times New Roman" w:eastAsiaTheme="minorEastAsia" w:hAnsi="Times New Roman" w:hint="eastAsia"/>
          <w:sz w:val="28"/>
          <w:szCs w:val="28"/>
        </w:rPr>
        <w:t>项目生产固</w:t>
      </w:r>
      <w:proofErr w:type="gramStart"/>
      <w:r w:rsidRPr="00096DAF">
        <w:rPr>
          <w:rFonts w:ascii="Times New Roman" w:eastAsiaTheme="minorEastAsia" w:hAnsi="Times New Roman" w:hint="eastAsia"/>
          <w:sz w:val="28"/>
          <w:szCs w:val="28"/>
        </w:rPr>
        <w:t>废包括</w:t>
      </w:r>
      <w:proofErr w:type="gramEnd"/>
      <w:r w:rsidRPr="00096DAF">
        <w:rPr>
          <w:rFonts w:ascii="Times New Roman" w:eastAsiaTheme="minorEastAsia" w:hAnsi="Times New Roman" w:hint="eastAsia"/>
          <w:sz w:val="28"/>
          <w:szCs w:val="28"/>
        </w:rPr>
        <w:t>检验不合格的砌砖以及脱硫除尘器产生的脱硫石膏、沉淀池沉渣。各类生产固废收集后作为原材料回用于生产。</w:t>
      </w:r>
    </w:p>
    <w:p w:rsidR="00A35714" w:rsidRPr="00096DAF" w:rsidRDefault="00096DAF" w:rsidP="00096DAF">
      <w:pPr>
        <w:ind w:firstLineChars="200" w:firstLine="560"/>
        <w:rPr>
          <w:rFonts w:ascii="Times New Roman" w:eastAsiaTheme="minorEastAsia" w:hAnsi="Times New Roman"/>
          <w:sz w:val="28"/>
          <w:szCs w:val="28"/>
        </w:rPr>
      </w:pPr>
      <w:r w:rsidRPr="00096DAF">
        <w:rPr>
          <w:rFonts w:ascii="Times New Roman" w:eastAsiaTheme="minorEastAsia" w:hAnsi="Times New Roman" w:hint="eastAsia"/>
          <w:sz w:val="28"/>
          <w:szCs w:val="28"/>
        </w:rPr>
        <w:t>项目生活垃圾经统一收集后，定期运送至垃圾填埋场进行集中处理。</w:t>
      </w:r>
    </w:p>
    <w:p w:rsidR="00A35714" w:rsidRPr="00096DAF" w:rsidRDefault="00A35714" w:rsidP="00A35714">
      <w:pPr>
        <w:numPr>
          <w:ilvl w:val="0"/>
          <w:numId w:val="2"/>
        </w:numPr>
        <w:rPr>
          <w:rFonts w:ascii="Times New Roman" w:eastAsiaTheme="minorEastAsia" w:hAnsi="Times New Roman"/>
          <w:sz w:val="28"/>
          <w:szCs w:val="28"/>
        </w:rPr>
      </w:pPr>
      <w:r w:rsidRPr="00096DAF">
        <w:rPr>
          <w:rFonts w:ascii="Times New Roman" w:eastAsiaTheme="minorEastAsia" w:hAnsi="Times New Roman"/>
          <w:sz w:val="28"/>
          <w:szCs w:val="28"/>
        </w:rPr>
        <w:t>噪声</w:t>
      </w:r>
    </w:p>
    <w:p w:rsidR="00A35714" w:rsidRPr="00096DAF" w:rsidRDefault="00096DAF" w:rsidP="00096DAF">
      <w:pPr>
        <w:ind w:firstLineChars="200" w:firstLine="560"/>
        <w:rPr>
          <w:rFonts w:ascii="Times New Roman" w:eastAsiaTheme="minorEastAsia" w:hAnsi="Times New Roman"/>
          <w:sz w:val="28"/>
          <w:szCs w:val="28"/>
        </w:rPr>
      </w:pPr>
      <w:r w:rsidRPr="00096DAF">
        <w:rPr>
          <w:rFonts w:ascii="Times New Roman" w:eastAsiaTheme="minorEastAsia" w:hAnsi="Times New Roman" w:hint="eastAsia"/>
          <w:sz w:val="28"/>
          <w:szCs w:val="28"/>
        </w:rPr>
        <w:t>项目主要噪声源强为运营期间破碎机、切条机、搅拌机等生产设备运行时产生的噪声。各高噪声设备均采取减震垫、墙体隔声，并加强设备日常维护，维持设备处于良好的运转状态，确保厂界噪声稳定达标排放。</w:t>
      </w:r>
      <w:r w:rsidR="00A35714" w:rsidRPr="00096DAF">
        <w:rPr>
          <w:rFonts w:ascii="Times New Roman" w:eastAsiaTheme="minorEastAsia" w:hAnsi="Times New Roman"/>
          <w:sz w:val="28"/>
          <w:szCs w:val="28"/>
        </w:rPr>
        <w:t>经过隔声降噪处理后满足《工业企业厂界</w:t>
      </w:r>
      <w:r w:rsidR="00F862D2" w:rsidRPr="00096DAF">
        <w:rPr>
          <w:rFonts w:ascii="Times New Roman" w:eastAsiaTheme="minorEastAsia" w:hAnsi="Times New Roman" w:hint="eastAsia"/>
          <w:sz w:val="28"/>
          <w:szCs w:val="28"/>
        </w:rPr>
        <w:t>环境</w:t>
      </w:r>
      <w:r w:rsidR="00A35714" w:rsidRPr="00096DAF">
        <w:rPr>
          <w:rFonts w:ascii="Times New Roman" w:eastAsiaTheme="minorEastAsia" w:hAnsi="Times New Roman"/>
          <w:sz w:val="28"/>
          <w:szCs w:val="28"/>
        </w:rPr>
        <w:t>噪声标准》（</w:t>
      </w:r>
      <w:r w:rsidR="00A35714" w:rsidRPr="00096DAF">
        <w:rPr>
          <w:rFonts w:ascii="Times New Roman" w:eastAsiaTheme="minorEastAsia" w:hAnsi="Times New Roman"/>
          <w:sz w:val="28"/>
          <w:szCs w:val="28"/>
        </w:rPr>
        <w:t>GB12348-2008</w:t>
      </w:r>
      <w:r w:rsidR="00A35714" w:rsidRPr="00096DAF">
        <w:rPr>
          <w:rFonts w:ascii="Times New Roman" w:eastAsiaTheme="minorEastAsia" w:hAnsi="Times New Roman"/>
          <w:sz w:val="28"/>
          <w:szCs w:val="28"/>
        </w:rPr>
        <w:t>）中</w:t>
      </w:r>
      <w:r w:rsidR="00A35714" w:rsidRPr="00096DAF">
        <w:rPr>
          <w:rFonts w:ascii="Times New Roman" w:eastAsiaTheme="minorEastAsia" w:hAnsi="Times New Roman" w:hint="eastAsia"/>
          <w:sz w:val="28"/>
          <w:szCs w:val="28"/>
        </w:rPr>
        <w:t>3</w:t>
      </w:r>
      <w:r w:rsidR="00A35714" w:rsidRPr="00096DAF">
        <w:rPr>
          <w:rFonts w:ascii="Times New Roman" w:eastAsiaTheme="minorEastAsia" w:hAnsi="Times New Roman"/>
          <w:sz w:val="28"/>
          <w:szCs w:val="28"/>
        </w:rPr>
        <w:t>类标准。</w:t>
      </w:r>
    </w:p>
    <w:p w:rsidR="00A35714" w:rsidRPr="00096DAF" w:rsidRDefault="00A35714" w:rsidP="00A35714">
      <w:pPr>
        <w:ind w:firstLineChars="200" w:firstLine="560"/>
        <w:rPr>
          <w:rFonts w:ascii="Times New Roman" w:eastAsiaTheme="minorEastAsia" w:hAnsi="Times New Roman"/>
          <w:sz w:val="28"/>
          <w:szCs w:val="28"/>
        </w:rPr>
      </w:pPr>
      <w:r w:rsidRPr="00096DAF">
        <w:rPr>
          <w:rFonts w:ascii="Times New Roman" w:eastAsiaTheme="minorEastAsia" w:hAnsi="Times New Roman"/>
          <w:sz w:val="28"/>
          <w:szCs w:val="28"/>
        </w:rPr>
        <w:t>请社会各界对我公司实施清洁生产审核的情况进行监督。</w:t>
      </w:r>
    </w:p>
    <w:p w:rsidR="00A35714" w:rsidRPr="00096DAF" w:rsidRDefault="00A35714" w:rsidP="00A35714">
      <w:pPr>
        <w:ind w:firstLineChars="200" w:firstLine="560"/>
        <w:jc w:val="right"/>
        <w:rPr>
          <w:rFonts w:ascii="Times New Roman" w:eastAsiaTheme="minorEastAsia" w:hAnsi="Times New Roman"/>
          <w:sz w:val="28"/>
          <w:szCs w:val="28"/>
        </w:rPr>
      </w:pPr>
      <w:r w:rsidRPr="00096DAF">
        <w:rPr>
          <w:rFonts w:ascii="Times New Roman" w:eastAsiaTheme="minorEastAsia" w:hAnsi="Times New Roman"/>
          <w:sz w:val="28"/>
          <w:szCs w:val="28"/>
        </w:rPr>
        <w:t xml:space="preserve"> </w:t>
      </w:r>
    </w:p>
    <w:p w:rsidR="00A35714" w:rsidRPr="00096DAF" w:rsidRDefault="00096DAF" w:rsidP="00A35714">
      <w:pPr>
        <w:ind w:firstLineChars="200" w:firstLine="560"/>
        <w:jc w:val="right"/>
        <w:rPr>
          <w:rFonts w:ascii="Times New Roman" w:eastAsiaTheme="minorEastAsia" w:hAnsi="Times New Roman"/>
          <w:sz w:val="28"/>
          <w:szCs w:val="28"/>
        </w:rPr>
      </w:pPr>
      <w:r w:rsidRPr="00096DAF">
        <w:rPr>
          <w:rFonts w:ascii="Times New Roman" w:eastAsiaTheme="minorEastAsia" w:hAnsi="Times New Roman"/>
          <w:sz w:val="28"/>
          <w:szCs w:val="28"/>
        </w:rPr>
        <w:t>福建江松环保建材有限公司</w:t>
      </w:r>
    </w:p>
    <w:p w:rsidR="0001416E" w:rsidRPr="00096DAF" w:rsidRDefault="00A35714" w:rsidP="00BB0370">
      <w:pPr>
        <w:jc w:val="right"/>
      </w:pPr>
      <w:r w:rsidRPr="00096DAF">
        <w:rPr>
          <w:rFonts w:ascii="Times New Roman" w:eastAsiaTheme="minorEastAsia" w:hAnsi="Times New Roman"/>
          <w:sz w:val="28"/>
          <w:szCs w:val="28"/>
        </w:rPr>
        <w:t>202</w:t>
      </w:r>
      <w:r w:rsidR="00F862D2" w:rsidRPr="00096DAF">
        <w:rPr>
          <w:rFonts w:ascii="Times New Roman" w:eastAsiaTheme="minorEastAsia" w:hAnsi="Times New Roman" w:hint="eastAsia"/>
          <w:sz w:val="28"/>
          <w:szCs w:val="28"/>
        </w:rPr>
        <w:t>4</w:t>
      </w:r>
      <w:r w:rsidRPr="00096DAF">
        <w:rPr>
          <w:rFonts w:ascii="Times New Roman" w:eastAsiaTheme="minorEastAsia" w:hAnsi="Times New Roman"/>
          <w:sz w:val="28"/>
          <w:szCs w:val="28"/>
        </w:rPr>
        <w:t>年</w:t>
      </w:r>
      <w:r w:rsidR="00F862D2" w:rsidRPr="00096DAF">
        <w:rPr>
          <w:rFonts w:ascii="Times New Roman" w:eastAsiaTheme="minorEastAsia" w:hAnsi="Times New Roman" w:hint="eastAsia"/>
          <w:sz w:val="28"/>
          <w:szCs w:val="28"/>
        </w:rPr>
        <w:t>1</w:t>
      </w:r>
      <w:r w:rsidR="00096DAF" w:rsidRPr="00096DAF">
        <w:rPr>
          <w:rFonts w:ascii="Times New Roman" w:eastAsiaTheme="minorEastAsia" w:hAnsi="Times New Roman" w:hint="eastAsia"/>
          <w:sz w:val="28"/>
          <w:szCs w:val="28"/>
        </w:rPr>
        <w:t>0</w:t>
      </w:r>
      <w:r w:rsidRPr="00096DAF">
        <w:rPr>
          <w:rFonts w:ascii="Times New Roman" w:eastAsiaTheme="minorEastAsia" w:hAnsi="Times New Roman"/>
          <w:sz w:val="28"/>
          <w:szCs w:val="28"/>
        </w:rPr>
        <w:t>月</w:t>
      </w:r>
      <w:r w:rsidR="00D2184F" w:rsidRPr="00096DAF">
        <w:rPr>
          <w:rFonts w:ascii="Times New Roman" w:eastAsiaTheme="minorEastAsia" w:hAnsi="Times New Roman" w:hint="eastAsia"/>
          <w:sz w:val="28"/>
          <w:szCs w:val="28"/>
        </w:rPr>
        <w:t>4</w:t>
      </w:r>
      <w:r w:rsidRPr="00096DAF">
        <w:rPr>
          <w:rFonts w:ascii="Times New Roman" w:eastAsiaTheme="minorEastAsia" w:hAnsi="Times New Roman"/>
          <w:sz w:val="28"/>
          <w:szCs w:val="28"/>
        </w:rPr>
        <w:t>日</w:t>
      </w:r>
    </w:p>
    <w:sectPr w:rsidR="0001416E" w:rsidRPr="00096DA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F49" w:rsidRDefault="00071F49" w:rsidP="00A35714">
      <w:r>
        <w:separator/>
      </w:r>
    </w:p>
  </w:endnote>
  <w:endnote w:type="continuationSeparator" w:id="0">
    <w:p w:rsidR="00071F49" w:rsidRDefault="00071F49" w:rsidP="00A3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F49" w:rsidRDefault="00071F49" w:rsidP="00A35714">
      <w:r>
        <w:separator/>
      </w:r>
    </w:p>
  </w:footnote>
  <w:footnote w:type="continuationSeparator" w:id="0">
    <w:p w:rsidR="00071F49" w:rsidRDefault="00071F49" w:rsidP="00A35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BDB5EA"/>
    <w:multiLevelType w:val="singleLevel"/>
    <w:tmpl w:val="8CBDB5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B5EC41"/>
    <w:multiLevelType w:val="singleLevel"/>
    <w:tmpl w:val="66B5EC4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CA"/>
    <w:rsid w:val="00071F49"/>
    <w:rsid w:val="00096DAF"/>
    <w:rsid w:val="00184908"/>
    <w:rsid w:val="0032591A"/>
    <w:rsid w:val="00334D0B"/>
    <w:rsid w:val="003C0C81"/>
    <w:rsid w:val="00443F21"/>
    <w:rsid w:val="0072065B"/>
    <w:rsid w:val="007624D7"/>
    <w:rsid w:val="00801B03"/>
    <w:rsid w:val="00A277E3"/>
    <w:rsid w:val="00A35714"/>
    <w:rsid w:val="00B32CCA"/>
    <w:rsid w:val="00B75577"/>
    <w:rsid w:val="00BB0370"/>
    <w:rsid w:val="00BE25B2"/>
    <w:rsid w:val="00D15069"/>
    <w:rsid w:val="00D2184F"/>
    <w:rsid w:val="00EA2B65"/>
    <w:rsid w:val="00EC7A0C"/>
    <w:rsid w:val="00F8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7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714"/>
    <w:rPr>
      <w:sz w:val="18"/>
      <w:szCs w:val="18"/>
    </w:rPr>
  </w:style>
  <w:style w:type="paragraph" w:styleId="a5">
    <w:name w:val="List Paragraph"/>
    <w:basedOn w:val="a"/>
    <w:uiPriority w:val="34"/>
    <w:qFormat/>
    <w:rsid w:val="00BB037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1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5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57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5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5714"/>
    <w:rPr>
      <w:sz w:val="18"/>
      <w:szCs w:val="18"/>
    </w:rPr>
  </w:style>
  <w:style w:type="paragraph" w:styleId="a5">
    <w:name w:val="List Paragraph"/>
    <w:basedOn w:val="a"/>
    <w:uiPriority w:val="34"/>
    <w:qFormat/>
    <w:rsid w:val="00BB03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2024-10-22T08:00:00Z</dcterms:created>
  <dcterms:modified xsi:type="dcterms:W3CDTF">2024-10-22T08:00:00Z</dcterms:modified>
</cp:coreProperties>
</file>