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安溪安晟环境工程有限公司</w:t>
      </w:r>
      <w:r>
        <w:rPr>
          <w:rFonts w:hint="eastAsia" w:ascii="Times New Roman" w:hAnsi="Times New Roman" w:eastAsia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（安溪县城市污水处理厂）</w:t>
      </w:r>
    </w:p>
    <w:p>
      <w:pPr>
        <w:jc w:val="center"/>
        <w:rPr>
          <w:rFonts w:ascii="Times New Roman" w:hAnsi="Times New Roman" w:eastAsia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环境信息公开</w:t>
      </w:r>
    </w:p>
    <w:p>
      <w:pPr>
        <w:numPr>
          <w:ilvl w:val="0"/>
          <w:numId w:val="1"/>
        </w:numPr>
        <w:rPr>
          <w:rFonts w:ascii="Times New Roman" w:hAnsi="Times New Roman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基础信息</w:t>
      </w:r>
    </w:p>
    <w:p>
      <w:pP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单位名称：安溪安晟环境工程有限公司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（安溪县城市污水处理厂）</w:t>
      </w: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朱惠华</w:t>
      </w:r>
    </w:p>
    <w:p>
      <w:pPr>
        <w:rPr>
          <w:rFonts w:hint="eastAsia" w:ascii="Times New Roman" w:hAnsi="Times New Roman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生产地址：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安溪县城厢镇过溪村河滨南路2036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号</w:t>
      </w:r>
    </w:p>
    <w:p>
      <w:pP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生产主要内容、产品及规模：</w:t>
      </w: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主要内容：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D4620 污水处理及其再生利用</w:t>
      </w: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产品及规模：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日处理6万吨城市生活污水</w:t>
      </w:r>
    </w:p>
    <w:p>
      <w:pPr>
        <w:numPr>
          <w:ilvl w:val="0"/>
          <w:numId w:val="1"/>
        </w:numPr>
        <w:rPr>
          <w:rFonts w:ascii="Times New Roman" w:hAnsi="Times New Roman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污染物排放情况</w:t>
      </w:r>
    </w:p>
    <w:p>
      <w:pPr>
        <w:numPr>
          <w:ilvl w:val="0"/>
          <w:numId w:val="2"/>
        </w:numP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废气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产生情况及治理措施</w:t>
      </w:r>
    </w:p>
    <w:p>
      <w:pPr>
        <w:pStyle w:val="8"/>
        <w:ind w:left="420" w:firstLine="0" w:firstLineChars="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废气产生情况及治理措施</w:t>
      </w:r>
    </w:p>
    <w:p>
      <w:pPr>
        <w:ind w:firstLine="560" w:firstLineChars="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粗格栅及进水泵房、细格栅及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旋流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沉砂池、生物池、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均质池、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污泥浓缩池及污泥浓缩脱水车间采取加盖或密闭措施，恶臭废气经引风机引至3套“洗涤加湿预处理+生物滤池过滤”除臭装置处理后通过3根15米高排气筒排放，其中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均质池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、污泥浓缩池与污泥浓缩脱水车间的共用1套除臭设施及排气筒。</w:t>
      </w:r>
    </w:p>
    <w:p>
      <w:pPr>
        <w:ind w:firstLine="560" w:firstLineChars="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（2）达标情况</w:t>
      </w: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有组织：硫化氢、氨和臭气浓度排放速率及排放浓度满足《恶臭污染物排放标准》（GB14554-1993）表2标准限值。</w:t>
      </w: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无组织：H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S、NH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厂界无组织最高浓度值均符合《城镇污水处理厂污染物排放标准》（GB18918-2002）表4相关限值；甲烷厂区内最高体积浓度限值均符合《城镇污水处理厂污染物排放标准》（GB18918-2002）表4相关限值。</w:t>
      </w:r>
    </w:p>
    <w:p>
      <w:pPr>
        <w:numPr>
          <w:ilvl w:val="0"/>
          <w:numId w:val="2"/>
        </w:numP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废水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产生情况及治理措施</w:t>
      </w: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废水产生情况及治理措施</w:t>
      </w: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废水主要有处理安溪县城市生活污水，日处理量为6万t/d，经污水厂处理后尾水排入西溪，主要污染物有 pH，COD，BOD，SS，NH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-N，动植物油，石油类，色度，LAS，粪大肠菌群，总氮，总磷，六价铬，总铬，总镐，总铅，总砷，总汞，烷基汞等。污水处理采用</w:t>
      </w: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Theme="minorEastAsia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/O+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二沉池+高密度澄清池</w:t>
      </w: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精密过滤器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+接触消毒工艺。</w:t>
      </w: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）达标情况</w:t>
      </w: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废水中的污染物满足《城镇污水处理厂污染物排放标准》（GB18918-2002）一级A标准限值。</w:t>
      </w:r>
    </w:p>
    <w:p>
      <w:pPr>
        <w:numPr>
          <w:ilvl w:val="0"/>
          <w:numId w:val="2"/>
        </w:numP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固体废物</w:t>
      </w: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（1）一般固体废物</w:t>
      </w: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一般工业固体废物主要为格栅渣、剩余污泥。污泥经“浓缩+压滤”后委托漳州市绿川生物科技有限公司处理处置。格栅渣委托环卫部门定期清运。</w:t>
      </w: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（2）危险废物</w:t>
      </w: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危废主要为实验室废液（危废代码</w:t>
      </w: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HW49 (900-047-49)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）等，危废暂存至危废间，定期委托福建兴业东江环保科技有限公司处理处置。</w:t>
      </w: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（3）生活垃圾</w:t>
      </w: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生活垃圾委托环卫部门定期清运。</w:t>
      </w:r>
    </w:p>
    <w:p>
      <w:pPr>
        <w:numPr>
          <w:ilvl w:val="0"/>
          <w:numId w:val="2"/>
        </w:numP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噪声</w:t>
      </w: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噪声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来自</w:t>
      </w: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设备运转过程中产生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噪声。选用了低噪声设备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隔声、减振、降噪等措施。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</w:t>
      </w: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处理后满足《工业企业厂界噪声标准》（GB12348-2008）中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类标准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（北侧道路执行4类标准）</w:t>
      </w: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排污信息</w:t>
      </w: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根据排污许可证（证书编号</w:t>
      </w: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913505247685849989001Q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）允许排放量。各项污染物最大允许排放量如下所示：</w:t>
      </w:r>
    </w:p>
    <w:p>
      <w:pPr>
        <w:spacing w:before="62" w:beforeLines="20" w:after="62" w:afterLines="20"/>
        <w:jc w:val="center"/>
        <w:rPr>
          <w:rFonts w:ascii="Times New Roman" w:hAnsi="Times New Roman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项目主要污染物排放总量控制要求    单位t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273"/>
        <w:gridCol w:w="1330"/>
        <w:gridCol w:w="133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pct"/>
            <w:shd w:val="clear" w:color="auto" w:fill="auto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47" w:type="pct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COD</w:t>
            </w:r>
          </w:p>
        </w:tc>
        <w:tc>
          <w:tcPr>
            <w:tcW w:w="780" w:type="pct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780" w:type="pct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总氮</w:t>
            </w:r>
          </w:p>
        </w:tc>
        <w:tc>
          <w:tcPr>
            <w:tcW w:w="780" w:type="pct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pct"/>
            <w:shd w:val="clear" w:color="auto" w:fill="auto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排污许可证要求</w:t>
            </w:r>
          </w:p>
        </w:tc>
        <w:tc>
          <w:tcPr>
            <w:tcW w:w="747" w:type="pct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1095</w:t>
            </w:r>
          </w:p>
        </w:tc>
        <w:tc>
          <w:tcPr>
            <w:tcW w:w="780" w:type="pct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109.5</w:t>
            </w:r>
          </w:p>
        </w:tc>
        <w:tc>
          <w:tcPr>
            <w:tcW w:w="780" w:type="pct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328.5</w:t>
            </w:r>
          </w:p>
        </w:tc>
        <w:tc>
          <w:tcPr>
            <w:tcW w:w="780" w:type="pct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10.95</w:t>
            </w:r>
          </w:p>
        </w:tc>
      </w:tr>
    </w:tbl>
    <w:p>
      <w:pPr>
        <w:numPr>
          <w:ilvl w:val="0"/>
          <w:numId w:val="2"/>
        </w:numP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突发环境事件应急预案</w:t>
      </w:r>
    </w:p>
    <w:p>
      <w:pPr>
        <w:spacing w:line="360" w:lineRule="auto"/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2022年公司修订了《安溪安晟环境工程有限公司（安溪县城市污水处理厂）突发环境事件应急预案》并在泉州市安溪生态环境局备案（编号350524-2022-006-L）。</w:t>
      </w:r>
    </w:p>
    <w:p>
      <w:pP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请社会各界对我公司实施清洁生产审核的情况进行监督。</w:t>
      </w:r>
    </w:p>
    <w:p>
      <w:pPr>
        <w:ind w:firstLine="560" w:firstLineChars="200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firstLine="560" w:firstLineChars="200"/>
        <w:jc w:val="right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560" w:firstLineChars="200"/>
        <w:jc w:val="right"/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安溪安晟环境工程有限公司</w:t>
      </w:r>
    </w:p>
    <w:p>
      <w:pPr>
        <w:wordWrap w:val="0"/>
        <w:jc w:val="right"/>
        <w:rPr>
          <w:rFonts w:hint="default" w:ascii="Times New Roman" w:hAnsi="Times New Roman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DB5EA"/>
    <w:multiLevelType w:val="singleLevel"/>
    <w:tmpl w:val="8CBDB5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5EC41"/>
    <w:multiLevelType w:val="singleLevel"/>
    <w:tmpl w:val="66B5EC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zkyY2Q3MGYxNDJjMmRiYmNmZmE1NDA0NzZlMWUifQ=="/>
  </w:docVars>
  <w:rsids>
    <w:rsidRoot w:val="00E81F5A"/>
    <w:rsid w:val="000459A1"/>
    <w:rsid w:val="000B015C"/>
    <w:rsid w:val="000F622E"/>
    <w:rsid w:val="00117353"/>
    <w:rsid w:val="00124757"/>
    <w:rsid w:val="001A17F8"/>
    <w:rsid w:val="001A4C20"/>
    <w:rsid w:val="002A7E0A"/>
    <w:rsid w:val="00373C01"/>
    <w:rsid w:val="00444288"/>
    <w:rsid w:val="005A1BF7"/>
    <w:rsid w:val="005B6C97"/>
    <w:rsid w:val="005C152B"/>
    <w:rsid w:val="006D158E"/>
    <w:rsid w:val="006D57EC"/>
    <w:rsid w:val="007B7A9F"/>
    <w:rsid w:val="007C66AC"/>
    <w:rsid w:val="00952474"/>
    <w:rsid w:val="009874DC"/>
    <w:rsid w:val="009F1E37"/>
    <w:rsid w:val="00A31592"/>
    <w:rsid w:val="00C011D7"/>
    <w:rsid w:val="00C13712"/>
    <w:rsid w:val="00E276F7"/>
    <w:rsid w:val="00E81F5A"/>
    <w:rsid w:val="00F33189"/>
    <w:rsid w:val="00FF0D70"/>
    <w:rsid w:val="05C6452C"/>
    <w:rsid w:val="335D7AB0"/>
    <w:rsid w:val="67E81E06"/>
    <w:rsid w:val="7FB5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1126</Characters>
  <Lines>9</Lines>
  <Paragraphs>2</Paragraphs>
  <TotalTime>4</TotalTime>
  <ScaleCrop>false</ScaleCrop>
  <LinksUpToDate>false</LinksUpToDate>
  <CharactersWithSpaces>1321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2024-01-19T08:14:00Z</dcterms:created>
  <dc:creator>windows 7</dc:creator>
  <cp:lastModifiedBy>川雨</cp:lastModifiedBy>
  <dcterms:modified xsi:type="dcterms:W3CDTF">2024-01-22T01:37:12Z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C23FE611B2A54E04901D6E0527BC5163_13</vt:lpwstr>
  </property>
</Properties>
</file>